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01" w:rsidRDefault="00683701" w:rsidP="00683701">
      <w:pPr>
        <w:pStyle w:val="Heading2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Аннотация курса внеурочной деятельности «Подвижные шахматы»</w:t>
      </w:r>
    </w:p>
    <w:p w:rsidR="00683701" w:rsidRDefault="00683701" w:rsidP="00683701">
      <w:pPr>
        <w:pStyle w:val="Heading2"/>
        <w:ind w:left="-567"/>
        <w:jc w:val="both"/>
        <w:rPr>
          <w:sz w:val="22"/>
          <w:szCs w:val="22"/>
        </w:rPr>
      </w:pPr>
    </w:p>
    <w:p w:rsidR="00683701" w:rsidRPr="00683701" w:rsidRDefault="00683701" w:rsidP="00683701">
      <w:pPr>
        <w:pStyle w:val="Heading2"/>
        <w:ind w:left="-567"/>
        <w:jc w:val="both"/>
        <w:rPr>
          <w:b w:val="0"/>
          <w:sz w:val="22"/>
          <w:szCs w:val="22"/>
        </w:rPr>
      </w:pPr>
      <w:r w:rsidRPr="00683701">
        <w:rPr>
          <w:b w:val="0"/>
          <w:sz w:val="22"/>
          <w:szCs w:val="22"/>
        </w:rPr>
        <w:t>Цели изучения модуля «Подвижные шахматы»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Конечные цели и задачи модуля заключаются в поддержке обеспечения результатов освоения рабочей программы по учебному предмету «Физическая культура» в соответствии с ФГОС НОО.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Целью Модуля является формирование у обучающихся навыков общечеловеческой культуры и социального самоопределения, ведение здорового образа жизни и интеллектуальное развитие с использованием средств вида спорта</w:t>
      </w:r>
    </w:p>
    <w:p w:rsidR="00683701" w:rsidRDefault="00683701" w:rsidP="00683701">
      <w:pPr>
        <w:pStyle w:val="a3"/>
        <w:ind w:left="-567"/>
        <w:rPr>
          <w:sz w:val="22"/>
          <w:szCs w:val="22"/>
        </w:rPr>
      </w:pPr>
      <w:r>
        <w:rPr>
          <w:sz w:val="22"/>
          <w:szCs w:val="22"/>
        </w:rPr>
        <w:t>«Шахматы».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целом, шахматы способствуют как интеллектуальному, так и физическому развитию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 xml:space="preserve">, приучают обучающихся к регулярной умственной деятельности и систематическим занятиям физической </w:t>
      </w:r>
      <w:r>
        <w:rPr>
          <w:spacing w:val="-3"/>
          <w:sz w:val="22"/>
          <w:szCs w:val="22"/>
        </w:rPr>
        <w:t xml:space="preserve">культурой. </w:t>
      </w:r>
      <w:r>
        <w:rPr>
          <w:sz w:val="22"/>
          <w:szCs w:val="22"/>
        </w:rPr>
        <w:t>Обучение игре в шахматы обеспечивает большой воспитательный эффект. Соперничество в игровом поединке приучает детей уважать друг друга, бесконфликтно решать споры, осознавать свою ответственность за поступок – ведь по правилам шахмат нельзя брать сделанный ход назад, и эта особенность шахматной игры часто переходит в жизненную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привычку.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Модуль обеспечивает: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массовое вовлечение детей младшего школьного возраста в шахматную игру и приобщение их к шахматной культуре;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всестороннее</w:t>
      </w:r>
      <w:r>
        <w:rPr>
          <w:spacing w:val="-20"/>
          <w:sz w:val="22"/>
          <w:szCs w:val="22"/>
        </w:rPr>
        <w:t xml:space="preserve"> </w:t>
      </w:r>
      <w:r>
        <w:rPr>
          <w:sz w:val="22"/>
          <w:szCs w:val="22"/>
        </w:rPr>
        <w:t>гармоничное</w:t>
      </w:r>
      <w:r>
        <w:rPr>
          <w:spacing w:val="-19"/>
          <w:sz w:val="22"/>
          <w:szCs w:val="22"/>
        </w:rPr>
        <w:t xml:space="preserve"> </w:t>
      </w:r>
      <w:r>
        <w:rPr>
          <w:sz w:val="22"/>
          <w:szCs w:val="22"/>
        </w:rPr>
        <w:t>развитие</w:t>
      </w:r>
      <w:r>
        <w:rPr>
          <w:spacing w:val="-19"/>
          <w:sz w:val="22"/>
          <w:szCs w:val="22"/>
        </w:rPr>
        <w:t xml:space="preserve"> </w:t>
      </w:r>
      <w:r>
        <w:rPr>
          <w:sz w:val="22"/>
          <w:szCs w:val="22"/>
        </w:rPr>
        <w:t>детей,</w:t>
      </w:r>
      <w:r>
        <w:rPr>
          <w:spacing w:val="-18"/>
          <w:sz w:val="22"/>
          <w:szCs w:val="22"/>
        </w:rPr>
        <w:t xml:space="preserve"> </w:t>
      </w:r>
      <w:r>
        <w:rPr>
          <w:sz w:val="22"/>
          <w:szCs w:val="22"/>
        </w:rPr>
        <w:t>увеличение</w:t>
      </w:r>
      <w:r>
        <w:rPr>
          <w:spacing w:val="-20"/>
          <w:sz w:val="22"/>
          <w:szCs w:val="22"/>
        </w:rPr>
        <w:t xml:space="preserve"> </w:t>
      </w:r>
      <w:r>
        <w:rPr>
          <w:sz w:val="22"/>
          <w:szCs w:val="22"/>
        </w:rPr>
        <w:t>объёма</w:t>
      </w:r>
      <w:r>
        <w:rPr>
          <w:spacing w:val="-19"/>
          <w:sz w:val="22"/>
          <w:szCs w:val="22"/>
        </w:rPr>
        <w:t xml:space="preserve"> </w:t>
      </w:r>
      <w:r>
        <w:rPr>
          <w:sz w:val="22"/>
          <w:szCs w:val="22"/>
        </w:rPr>
        <w:t>их</w:t>
      </w:r>
      <w:r>
        <w:rPr>
          <w:spacing w:val="-24"/>
          <w:sz w:val="22"/>
          <w:szCs w:val="22"/>
        </w:rPr>
        <w:t xml:space="preserve"> </w:t>
      </w:r>
      <w:r>
        <w:rPr>
          <w:sz w:val="22"/>
          <w:szCs w:val="22"/>
        </w:rPr>
        <w:t>двигательной и познавательной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активности;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укрепление физического, психологического и социального здоровья обучающихся, развитие основных физических и умственных качеств, повышение функциональных возможностей их организма;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приобретению знаний из истории развития шахмат, основ шахматной игры, получению знаний о возможностях шахматных фигур, особенностях их взаимодействия;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освоение знаний о физической культуре и спорте в целом, вкладе советских и российских спортсменов-шахматистов в мировой спорт;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формирование общих представлений о шахматном спорте, истории шахмат,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усвоение правил поведения во время шахматных турниров, включая правила безопасности;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формирование потребности повышать свой культурный уровень, в том </w:t>
      </w:r>
      <w:proofErr w:type="gramStart"/>
      <w:r>
        <w:rPr>
          <w:sz w:val="22"/>
          <w:szCs w:val="22"/>
        </w:rPr>
        <w:t>числе</w:t>
      </w:r>
      <w:proofErr w:type="gramEnd"/>
      <w:r>
        <w:rPr>
          <w:sz w:val="22"/>
          <w:szCs w:val="22"/>
        </w:rPr>
        <w:t xml:space="preserve"> через занятия шахматами для самореализации и самоопределения;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воспитание положительных качеств личности, норм коллективного взаимодействия и сотрудничества;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формирование у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 xml:space="preserve"> устойчивой мотивации к интеллектуальным видам спорта;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развитие положительной мотивации и устойчивого учебно-познавательного интереса к изучению шахмат и учебному предмету «Физическая культура», удовлетворение индивидуальных потребностей, обучающихся в занятиях физической культурой и спортом через изучение шахматной игры;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популяризация шахмат в общеобразовательных организациях, привлечение обучающихся, проявляющих повышенный интерес и способности к занятиям шахматами в школьные спортивные клубы, секции, к участию в соревнованиях;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выявление, развитие и поддержка одарённых детей в области шахматного спорта.</w:t>
      </w:r>
    </w:p>
    <w:p w:rsidR="00683701" w:rsidRDefault="00683701" w:rsidP="00683701">
      <w:pPr>
        <w:pStyle w:val="a3"/>
        <w:tabs>
          <w:tab w:val="left" w:pos="3199"/>
          <w:tab w:val="left" w:pos="4765"/>
          <w:tab w:val="left" w:pos="7288"/>
          <w:tab w:val="left" w:pos="9475"/>
        </w:tabs>
        <w:ind w:left="-567"/>
        <w:rPr>
          <w:sz w:val="22"/>
          <w:szCs w:val="22"/>
        </w:rPr>
      </w:pPr>
      <w:r>
        <w:rPr>
          <w:sz w:val="22"/>
          <w:szCs w:val="22"/>
        </w:rPr>
        <w:t xml:space="preserve">Модуль позволяет формировать универсальные компетенции </w:t>
      </w:r>
      <w:proofErr w:type="gramStart"/>
      <w:r>
        <w:rPr>
          <w:sz w:val="22"/>
          <w:szCs w:val="22"/>
        </w:rPr>
        <w:t>обучающихся</w:t>
      </w:r>
      <w:proofErr w:type="gramEnd"/>
      <w:r>
        <w:rPr>
          <w:sz w:val="22"/>
          <w:szCs w:val="22"/>
        </w:rPr>
        <w:t>, включающий умение:</w:t>
      </w:r>
      <w:r>
        <w:rPr>
          <w:sz w:val="22"/>
          <w:szCs w:val="22"/>
        </w:rPr>
        <w:tab/>
      </w:r>
    </w:p>
    <w:p w:rsidR="00683701" w:rsidRDefault="00683701" w:rsidP="00683701">
      <w:pPr>
        <w:pStyle w:val="a3"/>
        <w:tabs>
          <w:tab w:val="left" w:pos="3199"/>
          <w:tab w:val="left" w:pos="4765"/>
          <w:tab w:val="left" w:pos="7288"/>
          <w:tab w:val="left" w:pos="9475"/>
        </w:tabs>
        <w:ind w:left="-567"/>
        <w:rPr>
          <w:sz w:val="22"/>
          <w:szCs w:val="22"/>
        </w:rPr>
      </w:pPr>
      <w:r>
        <w:rPr>
          <w:sz w:val="22"/>
          <w:szCs w:val="22"/>
        </w:rPr>
        <w:t>организовывать</w:t>
      </w:r>
      <w:r>
        <w:rPr>
          <w:sz w:val="22"/>
          <w:szCs w:val="22"/>
        </w:rPr>
        <w:tab/>
        <w:t>собственную</w:t>
      </w:r>
      <w:r>
        <w:rPr>
          <w:sz w:val="22"/>
          <w:szCs w:val="22"/>
        </w:rPr>
        <w:tab/>
        <w:t>деятельность; взаимодействовать со сверстниками; обрабатывать и доносить новую информацию; работать над ошибками, концентрироваться при выполнении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заданий.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 xml:space="preserve">Кроме того, Модуль формирует специальные компетенции обучающихся для получения первоначальных знаний о шахматах как о виде спорта, формирования умений и навыков для ведения борьбы в шахматной партии, овладения приёмами </w:t>
      </w:r>
      <w:proofErr w:type="spellStart"/>
      <w:r>
        <w:rPr>
          <w:sz w:val="22"/>
          <w:szCs w:val="22"/>
        </w:rPr>
        <w:t>матования</w:t>
      </w:r>
      <w:proofErr w:type="spellEnd"/>
      <w:r>
        <w:rPr>
          <w:spacing w:val="-16"/>
          <w:sz w:val="22"/>
          <w:szCs w:val="22"/>
        </w:rPr>
        <w:t xml:space="preserve"> </w:t>
      </w:r>
      <w:r>
        <w:rPr>
          <w:sz w:val="22"/>
          <w:szCs w:val="22"/>
        </w:rPr>
        <w:t>одинокого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короля</w:t>
      </w:r>
      <w:r>
        <w:rPr>
          <w:spacing w:val="-15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базовыми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тактическими</w:t>
      </w:r>
      <w:r>
        <w:rPr>
          <w:spacing w:val="-17"/>
          <w:sz w:val="22"/>
          <w:szCs w:val="22"/>
        </w:rPr>
        <w:t xml:space="preserve"> </w:t>
      </w:r>
      <w:r>
        <w:rPr>
          <w:sz w:val="22"/>
          <w:szCs w:val="22"/>
        </w:rPr>
        <w:t>приёмами,</w:t>
      </w:r>
      <w:r>
        <w:rPr>
          <w:spacing w:val="-15"/>
          <w:sz w:val="22"/>
          <w:szCs w:val="22"/>
        </w:rPr>
        <w:t xml:space="preserve"> </w:t>
      </w:r>
      <w:r>
        <w:rPr>
          <w:sz w:val="22"/>
          <w:szCs w:val="22"/>
        </w:rPr>
        <w:t>умения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применять шахматную позицию, усиления собственных возможностей по развитию памяти и логики, повышения физической и умственной работоспособности.</w:t>
      </w:r>
      <w:proofErr w:type="gramEnd"/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Учебная программа Модуля удачно сочетается практически со всеми базовыми видами спорта, входящими в учебный предмет «Физическая культура» (легкая атлетика, гимнастика и др.), предполагая доступность освоения учебного материала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всем возрастным категориям обучающихся, независимо от уровня их физического развития и </w:t>
      </w:r>
      <w:proofErr w:type="spellStart"/>
      <w:r>
        <w:rPr>
          <w:sz w:val="22"/>
          <w:szCs w:val="22"/>
        </w:rPr>
        <w:t>гендерных</w:t>
      </w:r>
      <w:proofErr w:type="spellEnd"/>
      <w:r>
        <w:rPr>
          <w:sz w:val="22"/>
          <w:szCs w:val="22"/>
        </w:rPr>
        <w:t xml:space="preserve"> особенностей.</w:t>
      </w:r>
    </w:p>
    <w:p w:rsidR="00683701" w:rsidRDefault="00683701" w:rsidP="00683701">
      <w:pPr>
        <w:pStyle w:val="Heading2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>Место модуля «Подвижные шахматы» в учебном плане</w:t>
      </w:r>
    </w:p>
    <w:p w:rsidR="00683701" w:rsidRDefault="00683701" w:rsidP="00683701">
      <w:pPr>
        <w:pStyle w:val="a3"/>
        <w:ind w:left="-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Модуль реализуется  во внеурочное время. </w:t>
      </w:r>
      <w:proofErr w:type="gramStart"/>
      <w:r>
        <w:rPr>
          <w:sz w:val="22"/>
          <w:szCs w:val="22"/>
        </w:rPr>
        <w:t>Планирование занятий подвижными шахматами в рамках урока физической культуры предусматривает изучение правил шахмат, ознакомление с основными понятиями, игровую практику, физические упражнения, эстафеты и подвижные игры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объеме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33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часов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в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1-х</w:t>
      </w:r>
      <w:r>
        <w:rPr>
          <w:spacing w:val="-16"/>
          <w:sz w:val="22"/>
          <w:szCs w:val="22"/>
        </w:rPr>
        <w:t xml:space="preserve"> </w:t>
      </w:r>
      <w:r>
        <w:rPr>
          <w:sz w:val="22"/>
          <w:szCs w:val="22"/>
        </w:rPr>
        <w:t>классах</w:t>
      </w:r>
      <w:r>
        <w:rPr>
          <w:spacing w:val="-16"/>
          <w:sz w:val="22"/>
          <w:szCs w:val="22"/>
        </w:rPr>
        <w:t xml:space="preserve"> </w:t>
      </w:r>
      <w:r>
        <w:rPr>
          <w:sz w:val="22"/>
          <w:szCs w:val="22"/>
        </w:rPr>
        <w:t>и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34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часов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во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2-х</w:t>
      </w:r>
      <w:r>
        <w:rPr>
          <w:spacing w:val="-16"/>
          <w:sz w:val="22"/>
          <w:szCs w:val="22"/>
        </w:rPr>
        <w:t xml:space="preserve"> </w:t>
      </w:r>
      <w:r>
        <w:rPr>
          <w:sz w:val="22"/>
          <w:szCs w:val="22"/>
        </w:rPr>
        <w:t>классах,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из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предусмотренного общего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объема</w:t>
      </w:r>
      <w:r>
        <w:rPr>
          <w:spacing w:val="-12"/>
          <w:sz w:val="22"/>
          <w:szCs w:val="22"/>
        </w:rPr>
        <w:t xml:space="preserve"> </w:t>
      </w:r>
      <w:r>
        <w:rPr>
          <w:sz w:val="22"/>
          <w:szCs w:val="22"/>
        </w:rPr>
        <w:t>часов</w:t>
      </w:r>
      <w:r>
        <w:rPr>
          <w:spacing w:val="-11"/>
          <w:sz w:val="22"/>
          <w:szCs w:val="22"/>
        </w:rPr>
        <w:t xml:space="preserve"> </w:t>
      </w:r>
      <w:r>
        <w:rPr>
          <w:sz w:val="22"/>
          <w:szCs w:val="22"/>
        </w:rPr>
        <w:t>по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учебному</w:t>
      </w:r>
      <w:r>
        <w:rPr>
          <w:spacing w:val="-13"/>
          <w:sz w:val="22"/>
          <w:szCs w:val="22"/>
        </w:rPr>
        <w:t xml:space="preserve"> </w:t>
      </w:r>
      <w:r>
        <w:rPr>
          <w:sz w:val="22"/>
          <w:szCs w:val="22"/>
        </w:rPr>
        <w:t>плану</w:t>
      </w:r>
      <w:r>
        <w:rPr>
          <w:spacing w:val="-9"/>
          <w:sz w:val="22"/>
          <w:szCs w:val="22"/>
        </w:rPr>
        <w:t xml:space="preserve"> </w:t>
      </w:r>
      <w:r>
        <w:rPr>
          <w:sz w:val="22"/>
          <w:szCs w:val="22"/>
        </w:rPr>
        <w:t>предмета</w:t>
      </w:r>
      <w:r>
        <w:rPr>
          <w:spacing w:val="-7"/>
          <w:sz w:val="22"/>
          <w:szCs w:val="22"/>
        </w:rPr>
        <w:t xml:space="preserve"> </w:t>
      </w:r>
      <w:r>
        <w:rPr>
          <w:sz w:val="22"/>
          <w:szCs w:val="22"/>
        </w:rPr>
        <w:t>«Физическая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культура»,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всего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67 часов.</w:t>
      </w:r>
      <w:proofErr w:type="gramEnd"/>
    </w:p>
    <w:sectPr w:rsidR="00683701" w:rsidSect="0068370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3701"/>
    <w:rsid w:val="005E4CB9"/>
    <w:rsid w:val="00683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683701"/>
    <w:pPr>
      <w:widowControl w:val="0"/>
      <w:autoSpaceDE w:val="0"/>
      <w:autoSpaceDN w:val="0"/>
      <w:spacing w:after="0" w:line="240" w:lineRule="auto"/>
      <w:ind w:left="962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semiHidden/>
    <w:rsid w:val="00683701"/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2">
    <w:name w:val="Heading 2"/>
    <w:basedOn w:val="a"/>
    <w:uiPriority w:val="1"/>
    <w:qFormat/>
    <w:rsid w:val="00683701"/>
    <w:pPr>
      <w:widowControl w:val="0"/>
      <w:autoSpaceDE w:val="0"/>
      <w:autoSpaceDN w:val="0"/>
      <w:spacing w:after="0" w:line="240" w:lineRule="auto"/>
      <w:ind w:left="962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0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636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2023-09-27T02:15:00Z</dcterms:created>
  <dcterms:modified xsi:type="dcterms:W3CDTF">2023-09-27T02:24:00Z</dcterms:modified>
</cp:coreProperties>
</file>