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E2" w:rsidRPr="00470B18" w:rsidRDefault="00E37DE2" w:rsidP="00E37DE2">
      <w:pPr>
        <w:pStyle w:val="a3"/>
        <w:spacing w:before="74"/>
        <w:ind w:left="-426" w:right="-1"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Аннотация к рабочей программе курса «Математическая грамотность» в 5-9 классах</w:t>
      </w:r>
    </w:p>
    <w:p w:rsidR="00E37DE2" w:rsidRPr="00033A28" w:rsidRDefault="00E37DE2" w:rsidP="00E37DE2">
      <w:pPr>
        <w:pStyle w:val="a3"/>
        <w:spacing w:before="74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r w:rsidRPr="00033A28">
        <w:rPr>
          <w:rFonts w:ascii="Times New Roman" w:hAnsi="Times New Roman" w:cs="Times New Roman"/>
          <w:sz w:val="22"/>
          <w:szCs w:val="22"/>
        </w:rPr>
        <w:t>Актуальность программы определяется изменением требований реальности к человеку, получающему образование и реализую</w:t>
      </w:r>
      <w:r>
        <w:rPr>
          <w:rFonts w:ascii="Times New Roman" w:hAnsi="Times New Roman" w:cs="Times New Roman"/>
          <w:sz w:val="22"/>
          <w:szCs w:val="22"/>
        </w:rPr>
        <w:t>щему себя в современном социуме</w:t>
      </w:r>
      <w:r w:rsidRPr="00033A28">
        <w:rPr>
          <w:rFonts w:ascii="Times New Roman" w:hAnsi="Times New Roman" w:cs="Times New Roman"/>
          <w:sz w:val="22"/>
          <w:szCs w:val="22"/>
        </w:rPr>
        <w:t>. Эти изменения включают расширение спектра стоящих перед личностью задач, ее включенности в различные социальные сферы и социальные отношения</w:t>
      </w:r>
      <w:proofErr w:type="gramStart"/>
      <w:r w:rsidRPr="00033A28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  <w:r w:rsidRPr="00033A28">
        <w:rPr>
          <w:rFonts w:ascii="Times New Roman" w:hAnsi="Times New Roman" w:cs="Times New Roman"/>
          <w:sz w:val="22"/>
          <w:szCs w:val="22"/>
        </w:rPr>
        <w:t xml:space="preserve"> Для успешного функционирования в обществе нужно уметь использовать получаемые знания, умения и навыки для решения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Необходимо планировать свою деятельность, осуществлять ее контроль и оценку, взаимодействовать с другими, действовать в ситуации неопределенности.</w:t>
      </w:r>
    </w:p>
    <w:p w:rsidR="00E37DE2" w:rsidRPr="00033A28" w:rsidRDefault="00E37DE2" w:rsidP="00E37DE2">
      <w:pPr>
        <w:pStyle w:val="a3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r w:rsidRPr="00033A28">
        <w:rPr>
          <w:rFonts w:ascii="Times New Roman" w:hAnsi="Times New Roman" w:cs="Times New Roman"/>
          <w:sz w:val="22"/>
          <w:szCs w:val="22"/>
        </w:rPr>
        <w:t xml:space="preserve">Введение  в  российских  школах  Федеральных  государственных образовательных стандартов основного общего образования (ФГОС ООО) актуализировало значимость формирования математической грамотности с учетом новых приоритетных целей образования, заявленных личностных, </w:t>
      </w:r>
      <w:proofErr w:type="spellStart"/>
      <w:r w:rsidRPr="00033A28">
        <w:rPr>
          <w:rFonts w:ascii="Times New Roman" w:hAnsi="Times New Roman" w:cs="Times New Roman"/>
          <w:sz w:val="22"/>
          <w:szCs w:val="22"/>
        </w:rPr>
        <w:t>метапредметных</w:t>
      </w:r>
      <w:proofErr w:type="spellEnd"/>
      <w:r w:rsidRPr="00033A28">
        <w:rPr>
          <w:rFonts w:ascii="Times New Roman" w:hAnsi="Times New Roman" w:cs="Times New Roman"/>
          <w:sz w:val="22"/>
          <w:szCs w:val="22"/>
        </w:rPr>
        <w:t xml:space="preserve"> и предметных планируемых образовательных результатов.</w:t>
      </w:r>
    </w:p>
    <w:p w:rsidR="00E37DE2" w:rsidRPr="00033A28" w:rsidRDefault="00E37DE2" w:rsidP="00E37DE2">
      <w:pPr>
        <w:pStyle w:val="a3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r w:rsidRPr="00033A28">
        <w:rPr>
          <w:rFonts w:ascii="Times New Roman" w:hAnsi="Times New Roman" w:cs="Times New Roman"/>
          <w:sz w:val="22"/>
          <w:szCs w:val="22"/>
        </w:rPr>
        <w:t>Реализация требований ФГОС предполагает дополнение содержания школьного образования спектром компонентов математической грамотности и освоение способов их интеграции.</w:t>
      </w:r>
    </w:p>
    <w:p w:rsidR="00E37DE2" w:rsidRPr="00033A28" w:rsidRDefault="00E37DE2" w:rsidP="00E37DE2">
      <w:pPr>
        <w:pStyle w:val="a3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r w:rsidRPr="00033A28">
        <w:rPr>
          <w:rFonts w:ascii="Times New Roman" w:hAnsi="Times New Roman" w:cs="Times New Roman"/>
          <w:sz w:val="22"/>
          <w:szCs w:val="22"/>
        </w:rPr>
        <w:t>Программа курса внеурочной деятельности «Математическая грамотность» предлагает системное предъявление содержания, обращающегося к различным аспектам математической грамотности.</w:t>
      </w:r>
    </w:p>
    <w:p w:rsidR="00E37DE2" w:rsidRPr="00033A28" w:rsidRDefault="00E37DE2" w:rsidP="00E37DE2">
      <w:pPr>
        <w:pStyle w:val="a3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r w:rsidRPr="00033A28">
        <w:rPr>
          <w:rFonts w:ascii="Times New Roman" w:hAnsi="Times New Roman" w:cs="Times New Roman"/>
          <w:sz w:val="22"/>
          <w:szCs w:val="22"/>
        </w:rPr>
        <w:t>Основной целью курса является формирование математически грамотной личности, ее готовности и способности  использовать все постоянно приобретаемые в течение жизни математические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E37DE2" w:rsidRPr="00033A28" w:rsidRDefault="00E37DE2" w:rsidP="00E37DE2">
      <w:pPr>
        <w:pStyle w:val="a3"/>
        <w:spacing w:before="68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r w:rsidRPr="00033A28">
        <w:rPr>
          <w:rFonts w:ascii="Times New Roman" w:hAnsi="Times New Roman" w:cs="Times New Roman"/>
          <w:sz w:val="22"/>
          <w:szCs w:val="22"/>
        </w:rPr>
        <w:t xml:space="preserve">Курс создает условия для формирования математической  грамотности школьников в деятельности, осуществляемой в формах, отличных </w:t>
      </w:r>
      <w:proofErr w:type="gramStart"/>
      <w:r w:rsidRPr="00033A28">
        <w:rPr>
          <w:rFonts w:ascii="Times New Roman" w:hAnsi="Times New Roman" w:cs="Times New Roman"/>
          <w:sz w:val="22"/>
          <w:szCs w:val="22"/>
        </w:rPr>
        <w:t>от</w:t>
      </w:r>
      <w:proofErr w:type="gramEnd"/>
      <w:r w:rsidRPr="00033A28">
        <w:rPr>
          <w:rFonts w:ascii="Times New Roman" w:hAnsi="Times New Roman" w:cs="Times New Roman"/>
          <w:sz w:val="22"/>
          <w:szCs w:val="22"/>
        </w:rPr>
        <w:t xml:space="preserve"> урочных.</w:t>
      </w:r>
    </w:p>
    <w:p w:rsidR="00E37DE2" w:rsidRPr="00033A28" w:rsidRDefault="00E37DE2" w:rsidP="00E37DE2">
      <w:pPr>
        <w:pStyle w:val="a3"/>
        <w:spacing w:before="65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r w:rsidRPr="00033A28">
        <w:rPr>
          <w:rFonts w:ascii="Times New Roman" w:hAnsi="Times New Roman" w:cs="Times New Roman"/>
          <w:sz w:val="22"/>
          <w:szCs w:val="22"/>
        </w:rPr>
        <w:t>Программа реализуется в работе с обучающимися 5—9 классов</w:t>
      </w:r>
      <w:proofErr w:type="gramStart"/>
      <w:r w:rsidRPr="00033A28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</w:p>
    <w:p w:rsidR="00E37DE2" w:rsidRPr="00033A28" w:rsidRDefault="00E37DE2" w:rsidP="00E37DE2">
      <w:pPr>
        <w:pStyle w:val="a3"/>
        <w:spacing w:before="8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r w:rsidRPr="00033A28">
        <w:rPr>
          <w:rFonts w:ascii="Times New Roman" w:hAnsi="Times New Roman" w:cs="Times New Roman"/>
          <w:sz w:val="22"/>
          <w:szCs w:val="22"/>
        </w:rPr>
        <w:t>Программа курса рассчитана на пять лет с проведением занятий 1 раз в неделю.</w:t>
      </w:r>
    </w:p>
    <w:p w:rsidR="00E37DE2" w:rsidRPr="00033A28" w:rsidRDefault="00E37DE2" w:rsidP="00E37DE2">
      <w:pPr>
        <w:pStyle w:val="a3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r w:rsidRPr="00033A28">
        <w:rPr>
          <w:rFonts w:ascii="Times New Roman" w:hAnsi="Times New Roman" w:cs="Times New Roman"/>
          <w:sz w:val="22"/>
          <w:szCs w:val="22"/>
        </w:rPr>
        <w:t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индивидуальной и групповой работы, проектную и исследовательскую деятельность, деловые игры, организацию социальных практик. Таким образом, вовлеченность школьников в данную внеурочную деятельность позволит обеспечить их самоопределение, расширить зоны поиска своих интересов в различных сферах прикладных знаний, переосмыслить свои связи с окружающими, свое место среди других людей. В целом реализация программы вносит вклад в нравственное и социальное формирование личности</w:t>
      </w:r>
      <w:proofErr w:type="gramStart"/>
      <w:r w:rsidRPr="00033A28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</w:p>
    <w:p w:rsidR="00E37DE2" w:rsidRPr="00033A28" w:rsidRDefault="00E37DE2" w:rsidP="00E37DE2">
      <w:pPr>
        <w:pStyle w:val="a3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r w:rsidRPr="00033A28">
        <w:rPr>
          <w:rFonts w:ascii="Times New Roman" w:hAnsi="Times New Roman" w:cs="Times New Roman"/>
          <w:sz w:val="22"/>
          <w:szCs w:val="22"/>
        </w:rPr>
        <w:t>Методическим обеспечением курса являются задания разработанного банка для формирования и оценки функциональной грамотности, размещенные на портале Российской электронной школы (РЭШ, https://fg.resh</w:t>
      </w:r>
      <w:r>
        <w:rPr>
          <w:rFonts w:ascii="Times New Roman" w:hAnsi="Times New Roman" w:cs="Times New Roman"/>
          <w:sz w:val="22"/>
          <w:szCs w:val="22"/>
        </w:rPr>
        <w:t>.edu</w:t>
      </w:r>
      <w:r w:rsidRPr="00033A28">
        <w:rPr>
          <w:rFonts w:ascii="Times New Roman" w:hAnsi="Times New Roman" w:cs="Times New Roman"/>
          <w:sz w:val="22"/>
          <w:szCs w:val="22"/>
        </w:rPr>
        <w:t xml:space="preserve">.ru/),  портале  ФГБНУ  ИСРО РАО </w:t>
      </w:r>
      <w:hyperlink r:id="rId4">
        <w:r w:rsidRPr="00033A28">
          <w:rPr>
            <w:rFonts w:ascii="Times New Roman" w:hAnsi="Times New Roman" w:cs="Times New Roman"/>
            <w:sz w:val="22"/>
            <w:szCs w:val="22"/>
          </w:rPr>
          <w:t>(h</w:t>
        </w:r>
      </w:hyperlink>
      <w:r w:rsidRPr="00033A28">
        <w:rPr>
          <w:rFonts w:ascii="Times New Roman" w:hAnsi="Times New Roman" w:cs="Times New Roman"/>
          <w:sz w:val="22"/>
          <w:szCs w:val="22"/>
        </w:rPr>
        <w:t>t</w:t>
      </w:r>
      <w:hyperlink r:id="rId5">
        <w:r w:rsidRPr="00033A28">
          <w:rPr>
            <w:rFonts w:ascii="Times New Roman" w:hAnsi="Times New Roman" w:cs="Times New Roman"/>
            <w:sz w:val="22"/>
            <w:szCs w:val="22"/>
          </w:rPr>
          <w:t>tp://skiv</w:t>
        </w:r>
      </w:hyperlink>
      <w:r>
        <w:rPr>
          <w:rFonts w:ascii="Times New Roman" w:hAnsi="Times New Roman" w:cs="Times New Roman"/>
          <w:sz w:val="22"/>
          <w:szCs w:val="22"/>
        </w:rPr>
        <w:t>.instrao</w:t>
      </w:r>
      <w:r w:rsidRPr="00033A28">
        <w:rPr>
          <w:rFonts w:ascii="Times New Roman" w:hAnsi="Times New Roman" w:cs="Times New Roman"/>
          <w:sz w:val="22"/>
          <w:szCs w:val="22"/>
        </w:rPr>
        <w:t xml:space="preserve">.ru/), электронном образовательном ресурсе издательства </w:t>
      </w:r>
      <w:r>
        <w:rPr>
          <w:rFonts w:ascii="Times New Roman" w:hAnsi="Times New Roman" w:cs="Times New Roman"/>
          <w:sz w:val="22"/>
          <w:szCs w:val="22"/>
        </w:rPr>
        <w:t>«Просвещение» (https://media.prosv</w:t>
      </w:r>
      <w:r w:rsidRPr="00033A28">
        <w:rPr>
          <w:rFonts w:ascii="Times New Roman" w:hAnsi="Times New Roman" w:cs="Times New Roman"/>
          <w:sz w:val="22"/>
          <w:szCs w:val="22"/>
        </w:rPr>
        <w:t>.ru/func/), материалы из посо</w:t>
      </w:r>
      <w:r>
        <w:rPr>
          <w:rFonts w:ascii="Times New Roman" w:hAnsi="Times New Roman" w:cs="Times New Roman"/>
          <w:sz w:val="22"/>
          <w:szCs w:val="22"/>
        </w:rPr>
        <w:t>бий «Функциональная грамотность</w:t>
      </w:r>
      <w:r w:rsidRPr="00033A28">
        <w:rPr>
          <w:rFonts w:ascii="Times New Roman" w:hAnsi="Times New Roman" w:cs="Times New Roman"/>
          <w:sz w:val="22"/>
          <w:szCs w:val="22"/>
        </w:rPr>
        <w:t>. Учимся для жизни» (17 сборников) издательства «Просвещение», а также разрабатываемые методические материалы в помощь учителям, помогающие грамотно организовать работу всего коллектива школьников, а также их индивидуальную и групповую работу.</w:t>
      </w:r>
    </w:p>
    <w:p w:rsidR="00E37DE2" w:rsidRPr="00033A28" w:rsidRDefault="00E37DE2" w:rsidP="00E37DE2">
      <w:pPr>
        <w:pStyle w:val="a3"/>
        <w:spacing w:before="72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r w:rsidRPr="00033A28">
        <w:rPr>
          <w:rFonts w:ascii="Times New Roman" w:hAnsi="Times New Roman" w:cs="Times New Roman"/>
          <w:sz w:val="22"/>
          <w:szCs w:val="22"/>
        </w:rPr>
        <w:t>Программа курса внеурочной деятельности разработана с учетом рекомендаций примерной программы воспитания.</w:t>
      </w:r>
    </w:p>
    <w:p w:rsidR="00E37DE2" w:rsidRPr="00033A28" w:rsidRDefault="00E37DE2" w:rsidP="00E37DE2">
      <w:pPr>
        <w:pStyle w:val="a3"/>
        <w:ind w:left="-426" w:right="-1" w:firstLine="426"/>
        <w:rPr>
          <w:rFonts w:ascii="Times New Roman" w:hAnsi="Times New Roman" w:cs="Times New Roman"/>
          <w:sz w:val="22"/>
          <w:szCs w:val="22"/>
        </w:rPr>
      </w:pPr>
      <w:proofErr w:type="gramStart"/>
      <w:r w:rsidRPr="00033A28">
        <w:rPr>
          <w:rFonts w:ascii="Times New Roman" w:hAnsi="Times New Roman" w:cs="Times New Roman"/>
          <w:sz w:val="22"/>
          <w:szCs w:val="22"/>
        </w:rPr>
        <w:t>Согласно Примерной программе воспитания у современного школьника должны быть сформированы ценности Родины, человека, природы, семьи, дружбы, сотрудничества, знания, здоровья, труда, культуры и красоты.</w:t>
      </w:r>
      <w:proofErr w:type="gramEnd"/>
      <w:r w:rsidRPr="00033A28">
        <w:rPr>
          <w:rFonts w:ascii="Times New Roman" w:hAnsi="Times New Roman" w:cs="Times New Roman"/>
          <w:sz w:val="22"/>
          <w:szCs w:val="22"/>
        </w:rPr>
        <w:t xml:space="preserve"> Эти ценности находят свое отражение в содержании занятий курса,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E37DE2" w:rsidRDefault="00E37DE2" w:rsidP="00E37DE2"/>
    <w:p w:rsidR="00FF7364" w:rsidRDefault="00FF7364"/>
    <w:sectPr w:rsidR="00FF7364" w:rsidSect="005F4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DE2"/>
    <w:rsid w:val="00E37DE2"/>
    <w:rsid w:val="00FF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D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37DE2"/>
    <w:pPr>
      <w:widowControl w:val="0"/>
      <w:autoSpaceDE w:val="0"/>
      <w:autoSpaceDN w:val="0"/>
      <w:spacing w:after="0" w:line="240" w:lineRule="auto"/>
      <w:ind w:left="440" w:right="154"/>
      <w:jc w:val="both"/>
    </w:pPr>
    <w:rPr>
      <w:rFonts w:ascii="Cambria" w:eastAsia="Cambria" w:hAnsi="Cambria" w:cs="Cambri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37DE2"/>
    <w:rPr>
      <w:rFonts w:ascii="Cambria" w:eastAsia="Cambria" w:hAnsi="Cambria" w:cs="Cambri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kiv/" TargetMode="External"/><Relationship Id="rId4" Type="http://schemas.openxmlformats.org/officeDocument/2006/relationships/hyperlink" Target="http://ski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2023-09-27T09:21:00Z</dcterms:created>
  <dcterms:modified xsi:type="dcterms:W3CDTF">2023-09-27T09:22:00Z</dcterms:modified>
</cp:coreProperties>
</file>